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D3" w:rsidRPr="008928D3" w:rsidRDefault="008928D3" w:rsidP="008928D3">
      <w:proofErr w:type="spellStart"/>
      <w:r w:rsidRPr="008928D3">
        <w:t>Počiatek</w:t>
      </w:r>
      <w:proofErr w:type="spellEnd"/>
      <w:r w:rsidRPr="008928D3">
        <w:t xml:space="preserve"> získal v decembri byt v novostavbe postavenej </w:t>
      </w:r>
      <w:proofErr w:type="spellStart"/>
      <w:r w:rsidRPr="008928D3">
        <w:t>Kočnerovým</w:t>
      </w:r>
      <w:proofErr w:type="spellEnd"/>
      <w:r w:rsidRPr="008928D3">
        <w:t xml:space="preserve"> bývalým spoločníkom!</w:t>
      </w:r>
    </w:p>
    <w:p w:rsidR="008928D3" w:rsidRPr="008928D3" w:rsidRDefault="008928D3" w:rsidP="008928D3">
      <w:r w:rsidRPr="008928D3">
        <w:drawing>
          <wp:inline distT="0" distB="0" distL="0" distR="0">
            <wp:extent cx="1905000" cy="1428750"/>
            <wp:effectExtent l="19050" t="0" r="0" b="0"/>
            <wp:docPr id="21" name="Obrázok 21" descr="Počiatek získal lukratívny by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čiatek získal lukratívny by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928D3">
        <w:t>Počiatek</w:t>
      </w:r>
      <w:proofErr w:type="spellEnd"/>
      <w:r w:rsidRPr="008928D3">
        <w:t xml:space="preserve"> získal lukratívny </w:t>
      </w:r>
      <w:proofErr w:type="spellStart"/>
      <w:r w:rsidRPr="008928D3">
        <w:t>bytvčera</w:t>
      </w:r>
      <w:proofErr w:type="spellEnd"/>
      <w:r w:rsidRPr="008928D3">
        <w:t xml:space="preserve"> o 08:06</w:t>
      </w:r>
    </w:p>
    <w:p w:rsidR="008928D3" w:rsidRPr="008928D3" w:rsidRDefault="008928D3" w:rsidP="008928D3">
      <w:r w:rsidRPr="008928D3">
        <w:rPr>
          <w:i/>
          <w:iCs/>
        </w:rPr>
        <w:t xml:space="preserve">BRATISLAVA – Poslanec Smeru Ján </w:t>
      </w:r>
      <w:proofErr w:type="spellStart"/>
      <w:r w:rsidRPr="008928D3">
        <w:rPr>
          <w:i/>
          <w:iCs/>
        </w:rPr>
        <w:t>Počiatek</w:t>
      </w:r>
      <w:proofErr w:type="spellEnd"/>
      <w:r w:rsidRPr="008928D3">
        <w:rPr>
          <w:i/>
          <w:iCs/>
        </w:rPr>
        <w:t xml:space="preserve">, ktorý mal Richarda </w:t>
      </w:r>
      <w:proofErr w:type="spellStart"/>
      <w:r w:rsidRPr="008928D3">
        <w:rPr>
          <w:i/>
          <w:iCs/>
        </w:rPr>
        <w:t>Sulíka</w:t>
      </w:r>
      <w:proofErr w:type="spellEnd"/>
      <w:r w:rsidRPr="008928D3">
        <w:rPr>
          <w:i/>
          <w:iCs/>
        </w:rPr>
        <w:t xml:space="preserve"> zoznámiť s podnikateľom Mariánom </w:t>
      </w:r>
      <w:proofErr w:type="spellStart"/>
      <w:r w:rsidRPr="008928D3">
        <w:rPr>
          <w:i/>
          <w:iCs/>
        </w:rPr>
        <w:t>Kočnerom</w:t>
      </w:r>
      <w:proofErr w:type="spellEnd"/>
      <w:r w:rsidRPr="008928D3">
        <w:rPr>
          <w:i/>
          <w:iCs/>
        </w:rPr>
        <w:t xml:space="preserve">, získal koncom decembra luxusný podkrovný byt v lukratívnej novostavbe. Zaujímavé je, že túto bytovku postavila firma patriaca Ladislavovi </w:t>
      </w:r>
      <w:proofErr w:type="spellStart"/>
      <w:r w:rsidRPr="008928D3">
        <w:rPr>
          <w:i/>
          <w:iCs/>
        </w:rPr>
        <w:t>Bašternákovi</w:t>
      </w:r>
      <w:proofErr w:type="spellEnd"/>
      <w:r w:rsidRPr="008928D3">
        <w:rPr>
          <w:i/>
          <w:iCs/>
        </w:rPr>
        <w:t xml:space="preserve">, ktorý s </w:t>
      </w:r>
      <w:proofErr w:type="spellStart"/>
      <w:r w:rsidRPr="008928D3">
        <w:rPr>
          <w:i/>
          <w:iCs/>
        </w:rPr>
        <w:t>Kočnerom</w:t>
      </w:r>
      <w:proofErr w:type="spellEnd"/>
      <w:r w:rsidRPr="008928D3">
        <w:rPr>
          <w:i/>
          <w:iCs/>
        </w:rPr>
        <w:t xml:space="preserve"> podnikal. Navyše sa kontroverzný podnikateľ priznal, že sú dlhoroční kamaráti.</w:t>
      </w:r>
      <w:r w:rsidRPr="008928D3">
        <w:br/>
      </w:r>
    </w:p>
    <w:p w:rsidR="008928D3" w:rsidRPr="008928D3" w:rsidRDefault="008928D3" w:rsidP="008928D3">
      <w:r w:rsidRPr="008928D3">
        <w:t xml:space="preserve">Novostavba je situovaná v blízkosti bratislavského </w:t>
      </w:r>
      <w:proofErr w:type="spellStart"/>
      <w:r w:rsidRPr="008928D3">
        <w:t>Slavína</w:t>
      </w:r>
      <w:proofErr w:type="spellEnd"/>
      <w:r w:rsidRPr="008928D3">
        <w:t xml:space="preserve"> s výhľadom na celé mesto. Miesto, kde stojí, sa nazýva Napoleonov vŕšok po dobyvateľovi Napoleon Bonaparte, ktorý odtiaľ vyhral bitku aj vďaka strategickému výhľadu. Investorom stavby je spoločnosť </w:t>
      </w:r>
      <w:proofErr w:type="spellStart"/>
      <w:r w:rsidRPr="008928D3">
        <w:t>Real</w:t>
      </w:r>
      <w:proofErr w:type="spellEnd"/>
      <w:r w:rsidRPr="008928D3">
        <w:t xml:space="preserve"> </w:t>
      </w:r>
      <w:proofErr w:type="spellStart"/>
      <w:r w:rsidRPr="008928D3">
        <w:t>Forum</w:t>
      </w:r>
      <w:proofErr w:type="spellEnd"/>
      <w:r w:rsidRPr="008928D3">
        <w:t xml:space="preserve"> </w:t>
      </w:r>
      <w:proofErr w:type="spellStart"/>
      <w:r w:rsidRPr="008928D3">
        <w:t>Invest</w:t>
      </w:r>
      <w:proofErr w:type="spellEnd"/>
      <w:r w:rsidRPr="008928D3">
        <w:t xml:space="preserve">, s.r.o., patriaca do impéria podnikateľa Ladislava </w:t>
      </w:r>
      <w:proofErr w:type="spellStart"/>
      <w:r w:rsidRPr="008928D3">
        <w:t>Bašternáka</w:t>
      </w:r>
      <w:proofErr w:type="spellEnd"/>
      <w:r w:rsidRPr="008928D3">
        <w:t xml:space="preserve"> zo stavebnej firmy </w:t>
      </w:r>
      <w:proofErr w:type="spellStart"/>
      <w:r w:rsidRPr="008928D3">
        <w:t>Profi</w:t>
      </w:r>
      <w:proofErr w:type="spellEnd"/>
      <w:r w:rsidRPr="008928D3">
        <w:t xml:space="preserve"> Betón. Okrem iného jediného z dvoch Slovákov, ktorí vlastnia </w:t>
      </w:r>
      <w:proofErr w:type="spellStart"/>
      <w:r w:rsidRPr="008928D3">
        <w:t>Bugatti</w:t>
      </w:r>
      <w:proofErr w:type="spellEnd"/>
      <w:r w:rsidRPr="008928D3">
        <w:t xml:space="preserve"> </w:t>
      </w:r>
      <w:proofErr w:type="spellStart"/>
      <w:r w:rsidRPr="008928D3">
        <w:t>Veyron</w:t>
      </w:r>
      <w:proofErr w:type="spellEnd"/>
      <w:r w:rsidRPr="008928D3">
        <w:t xml:space="preserve"> za 1,2 milióna eur.</w:t>
      </w:r>
    </w:p>
    <w:p w:rsidR="008928D3" w:rsidRPr="008928D3" w:rsidRDefault="008928D3" w:rsidP="008928D3">
      <w:r w:rsidRPr="008928D3">
        <w:drawing>
          <wp:inline distT="0" distB="0" distL="0" distR="0">
            <wp:extent cx="4762500" cy="3505200"/>
            <wp:effectExtent l="19050" t="0" r="0" b="0"/>
            <wp:docPr id="22" name="1073376" descr="bonaparte,novostavba, ján počiatek, robe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3376" descr="bonaparte,novostavba, ján počiatek, robe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D3" w:rsidRDefault="008928D3" w:rsidP="008928D3">
      <w:pPr>
        <w:rPr>
          <w:b/>
        </w:rPr>
      </w:pPr>
      <w:r w:rsidRPr="008928D3">
        <w:t xml:space="preserve">Cena bytu, aký získal </w:t>
      </w:r>
      <w:proofErr w:type="spellStart"/>
      <w:r w:rsidRPr="008928D3">
        <w:t>Počiatek</w:t>
      </w:r>
      <w:proofErr w:type="spellEnd"/>
      <w:r w:rsidRPr="008928D3">
        <w:t xml:space="preserve">, sa pohybuje približne v hodnote 670 tisíc eur. Nechýbajú tu pre majiteľov bytov ani záhradky s rozlohou od 81 m2 do 396 m2 či veľkými terasami s nádherným </w:t>
      </w:r>
      <w:r>
        <w:t>v</w:t>
      </w:r>
      <w:r w:rsidRPr="008928D3">
        <w:t xml:space="preserve">ýhľadom. V komplexe bude nonstop </w:t>
      </w:r>
      <w:proofErr w:type="spellStart"/>
      <w:r w:rsidRPr="008928D3">
        <w:t>rec</w:t>
      </w:r>
      <w:proofErr w:type="spellEnd"/>
      <w:r w:rsidRPr="008928D3">
        <w:t xml:space="preserve"> </w:t>
      </w:r>
      <w:proofErr w:type="spellStart"/>
      <w:r w:rsidRPr="008928D3">
        <w:t>epcia</w:t>
      </w:r>
      <w:proofErr w:type="spellEnd"/>
      <w:r w:rsidRPr="008928D3">
        <w:t xml:space="preserve"> umiestne</w:t>
      </w:r>
      <w:r>
        <w:t xml:space="preserve">ná v átriu. Priamo v objekte je </w:t>
      </w:r>
      <w:proofErr w:type="spellStart"/>
      <w:r w:rsidRPr="008928D3">
        <w:rPr>
          <w:b/>
        </w:rPr>
        <w:t>situovanéfitness</w:t>
      </w:r>
      <w:proofErr w:type="spellEnd"/>
      <w:r w:rsidRPr="008928D3">
        <w:rPr>
          <w:b/>
        </w:rPr>
        <w:t xml:space="preserve"> a </w:t>
      </w:r>
      <w:proofErr w:type="spellStart"/>
      <w:r w:rsidRPr="008928D3">
        <w:rPr>
          <w:b/>
        </w:rPr>
        <w:t>wellness</w:t>
      </w:r>
      <w:proofErr w:type="spellEnd"/>
      <w:r w:rsidRPr="008928D3">
        <w:rPr>
          <w:b/>
        </w:rPr>
        <w:t>.</w:t>
      </w:r>
    </w:p>
    <w:p w:rsidR="008928D3" w:rsidRPr="008928D3" w:rsidRDefault="008928D3" w:rsidP="008928D3">
      <w:r w:rsidRPr="008928D3">
        <w:rPr>
          <w:b/>
        </w:rPr>
        <w:lastRenderedPageBreak/>
        <w:drawing>
          <wp:inline distT="0" distB="0" distL="0" distR="0">
            <wp:extent cx="4762500" cy="3171825"/>
            <wp:effectExtent l="19050" t="0" r="0" b="0"/>
            <wp:docPr id="7" name="1040936" descr="Počiatek získal v decembr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936" descr="Počiatek získal v decembr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D3" w:rsidRPr="008928D3" w:rsidRDefault="008928D3" w:rsidP="008928D3"/>
    <w:p w:rsidR="008928D3" w:rsidRPr="008928D3" w:rsidRDefault="008928D3" w:rsidP="008928D3">
      <w:proofErr w:type="spellStart"/>
      <w:r w:rsidRPr="008928D3">
        <w:t>Počiatek</w:t>
      </w:r>
      <w:proofErr w:type="spellEnd"/>
      <w:r w:rsidRPr="008928D3">
        <w:t xml:space="preserve"> tvrdí, že je to pre neho investícia a byt si riadne zaplatil.</w:t>
      </w:r>
      <w:r w:rsidRPr="008928D3">
        <w:rPr>
          <w:b/>
          <w:bCs/>
          <w:i/>
          <w:iCs/>
        </w:rPr>
        <w:t>„Neviem, kto to staval a ani ma to nezaujíma. Pre mňa je dôležité, aby to bolo pekné,“</w:t>
      </w:r>
      <w:r w:rsidRPr="008928D3">
        <w:t> tvrdí. Vylúčil, že by sa akýmkoľvek spôsobom o tomto dome bavil s </w:t>
      </w:r>
      <w:proofErr w:type="spellStart"/>
      <w:r w:rsidRPr="008928D3">
        <w:t>Kočnerom</w:t>
      </w:r>
      <w:proofErr w:type="spellEnd"/>
      <w:r w:rsidRPr="008928D3">
        <w:t>.</w:t>
      </w:r>
    </w:p>
    <w:p w:rsidR="00F75B19" w:rsidRDefault="008928D3">
      <w:proofErr w:type="spellStart"/>
      <w:r w:rsidRPr="008928D3">
        <w:t>Bašternák</w:t>
      </w:r>
      <w:proofErr w:type="spellEnd"/>
      <w:r w:rsidRPr="008928D3">
        <w:t xml:space="preserve"> reagoval podobne. Tvrdí, že </w:t>
      </w:r>
      <w:proofErr w:type="spellStart"/>
      <w:r w:rsidRPr="008928D3">
        <w:t>Kočner</w:t>
      </w:r>
      <w:proofErr w:type="spellEnd"/>
      <w:r w:rsidRPr="008928D3">
        <w:t xml:space="preserve"> nemá s Bonaparte nič spoločné.</w:t>
      </w:r>
      <w:r w:rsidRPr="008928D3">
        <w:rPr>
          <w:b/>
          <w:bCs/>
          <w:i/>
          <w:iCs/>
        </w:rPr>
        <w:t xml:space="preserve"> „Poznáme sa 20 rokov, nepodnikali sme nikdy spolu, sme priatelia a občas sa stretneme v Bratislave alebo na </w:t>
      </w:r>
      <w:proofErr w:type="spellStart"/>
      <w:r w:rsidRPr="008928D3">
        <w:rPr>
          <w:b/>
          <w:bCs/>
          <w:i/>
          <w:iCs/>
        </w:rPr>
        <w:t>Donovaloch,“</w:t>
      </w:r>
      <w:r w:rsidRPr="008928D3">
        <w:t>reagoval</w:t>
      </w:r>
      <w:proofErr w:type="spellEnd"/>
      <w:r w:rsidRPr="008928D3">
        <w:t xml:space="preserve"> najskôr </w:t>
      </w:r>
      <w:proofErr w:type="spellStart"/>
      <w:r w:rsidRPr="008928D3">
        <w:t>Bašternák</w:t>
      </w:r>
      <w:proofErr w:type="spellEnd"/>
      <w:r w:rsidRPr="008928D3">
        <w:t>. Keď sme mu však pripomenuli, že figurovali spolu vo firme Renta a.s., priznal, že údaj je pravdivý. </w:t>
      </w:r>
      <w:r w:rsidRPr="008928D3">
        <w:rPr>
          <w:b/>
          <w:bCs/>
          <w:i/>
          <w:iCs/>
        </w:rPr>
        <w:t xml:space="preserve">„Boli sme tam spolu, ale tá firma nevyvíjala žiadnu činnosť. Bolo to strašne dávno a tuším išlo o nejaké súkromné veci pána </w:t>
      </w:r>
      <w:proofErr w:type="spellStart"/>
      <w:r w:rsidRPr="008928D3">
        <w:rPr>
          <w:b/>
          <w:bCs/>
          <w:i/>
          <w:iCs/>
        </w:rPr>
        <w:t>Kočnera</w:t>
      </w:r>
      <w:proofErr w:type="spellEnd"/>
      <w:r w:rsidRPr="008928D3">
        <w:rPr>
          <w:b/>
          <w:bCs/>
          <w:i/>
          <w:iCs/>
        </w:rPr>
        <w:t xml:space="preserve"> nie o </w:t>
      </w:r>
      <w:proofErr w:type="spellStart"/>
      <w:r w:rsidRPr="008928D3">
        <w:rPr>
          <w:b/>
          <w:bCs/>
          <w:i/>
          <w:iCs/>
        </w:rPr>
        <w:t>obchod,"</w:t>
      </w:r>
      <w:r w:rsidRPr="008928D3">
        <w:t>dodal</w:t>
      </w:r>
      <w:proofErr w:type="spellEnd"/>
      <w:r w:rsidRPr="008928D3">
        <w:t xml:space="preserve">. Vo firme Renta bol </w:t>
      </w:r>
      <w:proofErr w:type="spellStart"/>
      <w:r w:rsidRPr="008928D3">
        <w:t>Kočner</w:t>
      </w:r>
      <w:proofErr w:type="spellEnd"/>
      <w:r w:rsidRPr="008928D3">
        <w:t xml:space="preserve"> v predstavenstve a </w:t>
      </w:r>
      <w:proofErr w:type="spellStart"/>
      <w:r w:rsidRPr="008928D3">
        <w:t>Bašternák</w:t>
      </w:r>
      <w:proofErr w:type="spellEnd"/>
      <w:r w:rsidRPr="008928D3">
        <w:t xml:space="preserve"> v dozornej rade.</w:t>
      </w:r>
      <w:r w:rsidRPr="008928D3">
        <w:drawing>
          <wp:inline distT="0" distB="0" distL="0" distR="0">
            <wp:extent cx="3657600" cy="2971800"/>
            <wp:effectExtent l="19050" t="0" r="0" b="0"/>
            <wp:docPr id="6" name="1073374" descr="bonaparte,novostavba, ján počiatek, robe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3374" descr="bonaparte,novostavba, ján počiatek, robe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B19" w:rsidSect="008928D3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8D3"/>
    <w:rsid w:val="008928D3"/>
    <w:rsid w:val="00F7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B1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9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4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98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ky.sk/gl/133406/1040936/Pociatek-ziskal-v-decembri-byt-v-novostavbe-postavenej-Kocnerovym-byvalym-spolocnikom-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ky.sk/gl/133406/1073376/Pociatek-ziskal-v-decembri-byt-v-novostavbe-postavenej-Kocnerovym-byvalym-spolocnikom-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topky.sk/gl/133406/1073374/Pociatek-ziskal-v-decembri-byt-v-novostavbe-postavenej-Kocnerovym-byvalym-spolocnikom-" TargetMode="External"/><Relationship Id="rId4" Type="http://schemas.openxmlformats.org/officeDocument/2006/relationships/hyperlink" Target="http://www.topky.sk/gl/133406/1073610/Pociatek-ziskal-v-decembri-byt-v-novostavbe-postavenej-Kocnerovym-byvalym-spolocnikom-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krstny diabol</dc:creator>
  <cp:lastModifiedBy>krstny diabol</cp:lastModifiedBy>
  <cp:revision>1</cp:revision>
  <dcterms:created xsi:type="dcterms:W3CDTF">2012-03-04T12:08:00Z</dcterms:created>
  <dcterms:modified xsi:type="dcterms:W3CDTF">2012-03-04T12:12:00Z</dcterms:modified>
</cp:coreProperties>
</file>